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7EEE6" w14:textId="6CCEC81F" w:rsidR="00654E8F" w:rsidRDefault="00654E8F" w:rsidP="0001436A">
      <w:pPr>
        <w:pStyle w:val="SupplementaryMaterial"/>
      </w:pPr>
      <w:r w:rsidRPr="001549D3">
        <w:t>Supplementary Material</w:t>
      </w:r>
    </w:p>
    <w:p w14:paraId="53E03C28" w14:textId="77777777" w:rsidR="006D66E1" w:rsidRPr="006D66E1" w:rsidRDefault="006D66E1" w:rsidP="006D66E1">
      <w:pPr>
        <w:pStyle w:val="Titel"/>
      </w:pPr>
    </w:p>
    <w:p w14:paraId="7B65BC41" w14:textId="7E3D366F" w:rsidR="00DE23E8" w:rsidRDefault="00895146" w:rsidP="00654E8F">
      <w:pPr>
        <w:spacing w:before="240"/>
      </w:pPr>
      <w:r>
        <w:rPr>
          <w:noProof/>
          <w:lang w:val="de-DE" w:eastAsia="de-DE"/>
        </w:rPr>
        <w:drawing>
          <wp:inline distT="0" distB="0" distL="0" distR="0" wp14:anchorId="67CF10E0" wp14:editId="76A049D4">
            <wp:extent cx="6017077" cy="1811216"/>
            <wp:effectExtent l="0" t="0" r="317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ACS_gating strategy_für Reviewer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4119" cy="1819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798C" w14:textId="0483737F" w:rsidR="00895146" w:rsidRPr="001549D3" w:rsidRDefault="00895146" w:rsidP="007961AC">
      <w:pPr>
        <w:spacing w:before="240"/>
        <w:jc w:val="both"/>
      </w:pPr>
      <w:r>
        <w:rPr>
          <w:b/>
        </w:rPr>
        <w:t>Supplementary Fig. 4</w:t>
      </w:r>
      <w:r w:rsidRPr="00E2461A">
        <w:rPr>
          <w:b/>
        </w:rPr>
        <w:t>:</w:t>
      </w:r>
      <w:r w:rsidRPr="00E2461A">
        <w:t xml:space="preserve"> Gating strategy for flow cytometry experiments. PBMC of diabetic INS</w:t>
      </w:r>
      <w:r w:rsidRPr="00D60577">
        <w:rPr>
          <w:vertAlign w:val="superscript"/>
        </w:rPr>
        <w:t>C94Y</w:t>
      </w:r>
      <w:r w:rsidRPr="00E2461A">
        <w:t xml:space="preserve"> tg pigs and wild-type littermates were isolated from whole blood via density gradient centrifugation, stained with Viobilty 405/520 Fixable Dye (Miltenyi Biotech) and measured with MACSQuant Analyzer 10 (Miltenyi Biotech). </w:t>
      </w:r>
      <w:r w:rsidRPr="00E2461A">
        <w:rPr>
          <w:b/>
        </w:rPr>
        <w:t>(A)</w:t>
      </w:r>
      <w:r w:rsidRPr="00E2461A">
        <w:t xml:space="preserve"> Lymphocytes were gated according to size (FSC) and intracellular granularity (SSC). </w:t>
      </w:r>
      <w:r w:rsidRPr="00E2461A">
        <w:rPr>
          <w:b/>
        </w:rPr>
        <w:t>(B)</w:t>
      </w:r>
      <w:r w:rsidRPr="00E2461A">
        <w:t xml:space="preserve"> doublets were excluded from lymphocyte population and </w:t>
      </w:r>
      <w:r w:rsidRPr="000A7E61">
        <w:rPr>
          <w:b/>
        </w:rPr>
        <w:t>(C)</w:t>
      </w:r>
      <w:r w:rsidRPr="00E2461A">
        <w:t xml:space="preserve"> only viable singlets were included in further measurements.</w:t>
      </w:r>
    </w:p>
    <w:p w14:paraId="0D5E3A3C" w14:textId="77777777" w:rsidR="00895146" w:rsidRPr="001549D3" w:rsidRDefault="00895146" w:rsidP="00654E8F">
      <w:pPr>
        <w:spacing w:before="240"/>
      </w:pPr>
      <w:bookmarkStart w:id="0" w:name="_GoBack"/>
      <w:bookmarkEnd w:id="0"/>
    </w:p>
    <w:sectPr w:rsidR="00895146" w:rsidRPr="001549D3" w:rsidSect="0093429D">
      <w:headerReference w:type="even" r:id="rId9"/>
      <w:footerReference w:type="even" r:id="rId10"/>
      <w:footerReference w:type="default" r:id="rId11"/>
      <w:headerReference w:type="first" r:id="rId12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4FDB2" w14:textId="77777777" w:rsidR="00D060CF" w:rsidRDefault="00D060CF" w:rsidP="00117666">
      <w:pPr>
        <w:spacing w:after="0"/>
      </w:pPr>
      <w:r>
        <w:separator/>
      </w:r>
    </w:p>
  </w:endnote>
  <w:endnote w:type="continuationSeparator" w:id="0">
    <w:p w14:paraId="14E0830A" w14:textId="77777777" w:rsidR="00D060CF" w:rsidRDefault="00D060CF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82EAD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50BC4D33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0F9F55F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09C91" w14:textId="77777777" w:rsidR="00D060CF" w:rsidRDefault="00D060CF" w:rsidP="00117666">
      <w:pPr>
        <w:spacing w:after="0"/>
      </w:pPr>
      <w:r>
        <w:separator/>
      </w:r>
    </w:p>
  </w:footnote>
  <w:footnote w:type="continuationSeparator" w:id="0">
    <w:p w14:paraId="5BACC2C0" w14:textId="77777777" w:rsidR="00D060CF" w:rsidRDefault="00D060CF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EF00C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D68C6" w14:textId="77777777" w:rsidR="00995F6A" w:rsidRDefault="0093429D" w:rsidP="0093429D">
    <w:r w:rsidRPr="005A1D84">
      <w:rPr>
        <w:b/>
        <w:noProof/>
        <w:color w:val="A6A6A6" w:themeColor="background1" w:themeShade="A6"/>
        <w:lang w:val="de-DE" w:eastAsia="de-DE"/>
      </w:rPr>
      <w:drawing>
        <wp:inline distT="0" distB="0" distL="0" distR="0" wp14:anchorId="07D26A56" wp14:editId="2E460F0E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de-DE" w:vendorID="64" w:dllVersion="131078" w:nlCheck="1" w:checkStyle="0"/>
  <w:activeWritingStyle w:appName="MSWord" w:lang="en-US" w:vendorID="64" w:dllVersion="131078" w:nlCheck="1" w:checkStyle="1"/>
  <w:attachedTemplate r:id="rId1"/>
  <w:defaultTabStop w:val="720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0B5"/>
    <w:rsid w:val="0001436A"/>
    <w:rsid w:val="00034304"/>
    <w:rsid w:val="00035434"/>
    <w:rsid w:val="00052A14"/>
    <w:rsid w:val="00077D53"/>
    <w:rsid w:val="000A7E61"/>
    <w:rsid w:val="00105FD9"/>
    <w:rsid w:val="00117666"/>
    <w:rsid w:val="0012692F"/>
    <w:rsid w:val="001549D3"/>
    <w:rsid w:val="00160065"/>
    <w:rsid w:val="00177D84"/>
    <w:rsid w:val="00267D18"/>
    <w:rsid w:val="00274347"/>
    <w:rsid w:val="002868E2"/>
    <w:rsid w:val="002869C3"/>
    <w:rsid w:val="002936E4"/>
    <w:rsid w:val="002B47BE"/>
    <w:rsid w:val="002B4A57"/>
    <w:rsid w:val="002C74CA"/>
    <w:rsid w:val="003123F4"/>
    <w:rsid w:val="003544FB"/>
    <w:rsid w:val="003D2F2D"/>
    <w:rsid w:val="003D5DFA"/>
    <w:rsid w:val="00401590"/>
    <w:rsid w:val="00447801"/>
    <w:rsid w:val="00452E9C"/>
    <w:rsid w:val="004735C8"/>
    <w:rsid w:val="004947A6"/>
    <w:rsid w:val="004961FF"/>
    <w:rsid w:val="004C5D31"/>
    <w:rsid w:val="00517A89"/>
    <w:rsid w:val="005250F2"/>
    <w:rsid w:val="00543781"/>
    <w:rsid w:val="00593EEA"/>
    <w:rsid w:val="005A5EEE"/>
    <w:rsid w:val="0060039E"/>
    <w:rsid w:val="006375C7"/>
    <w:rsid w:val="00654E8F"/>
    <w:rsid w:val="00660D05"/>
    <w:rsid w:val="006820B1"/>
    <w:rsid w:val="006B7D14"/>
    <w:rsid w:val="006D66E1"/>
    <w:rsid w:val="00701727"/>
    <w:rsid w:val="0070566C"/>
    <w:rsid w:val="00714C50"/>
    <w:rsid w:val="00725A7D"/>
    <w:rsid w:val="007501BE"/>
    <w:rsid w:val="00790BB3"/>
    <w:rsid w:val="007961AC"/>
    <w:rsid w:val="007C206C"/>
    <w:rsid w:val="008014B4"/>
    <w:rsid w:val="00817DD6"/>
    <w:rsid w:val="0083759F"/>
    <w:rsid w:val="00885156"/>
    <w:rsid w:val="00895146"/>
    <w:rsid w:val="009151AA"/>
    <w:rsid w:val="0093429D"/>
    <w:rsid w:val="00943573"/>
    <w:rsid w:val="00964134"/>
    <w:rsid w:val="00970F7D"/>
    <w:rsid w:val="00994A3D"/>
    <w:rsid w:val="009C2B12"/>
    <w:rsid w:val="00A174D9"/>
    <w:rsid w:val="00AA4D24"/>
    <w:rsid w:val="00AB6715"/>
    <w:rsid w:val="00AF1283"/>
    <w:rsid w:val="00B1671E"/>
    <w:rsid w:val="00B25EB8"/>
    <w:rsid w:val="00B37F4D"/>
    <w:rsid w:val="00BE0850"/>
    <w:rsid w:val="00C52A7B"/>
    <w:rsid w:val="00C56BAF"/>
    <w:rsid w:val="00C679AA"/>
    <w:rsid w:val="00C7004A"/>
    <w:rsid w:val="00C73D6B"/>
    <w:rsid w:val="00C75972"/>
    <w:rsid w:val="00CD066B"/>
    <w:rsid w:val="00CE4FEE"/>
    <w:rsid w:val="00D060CF"/>
    <w:rsid w:val="00D157DD"/>
    <w:rsid w:val="00D60577"/>
    <w:rsid w:val="00DB59C3"/>
    <w:rsid w:val="00DC259A"/>
    <w:rsid w:val="00DE23E8"/>
    <w:rsid w:val="00E52377"/>
    <w:rsid w:val="00E537AD"/>
    <w:rsid w:val="00E64E17"/>
    <w:rsid w:val="00E866C9"/>
    <w:rsid w:val="00E92B37"/>
    <w:rsid w:val="00EA3D3C"/>
    <w:rsid w:val="00EC090A"/>
    <w:rsid w:val="00ED20B5"/>
    <w:rsid w:val="00F46900"/>
    <w:rsid w:val="00F54312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6DB94A"/>
  <w15:docId w15:val="{88748FF8-5D22-488D-A39B-60AD9369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97589C8-DBED-40E4-B45A-5BC3B43D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0</TotalTime>
  <Pages>1</Pages>
  <Words>76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Schilloks, Marie-Christin</cp:lastModifiedBy>
  <cp:revision>13</cp:revision>
  <cp:lastPrinted>2013-10-03T12:51:00Z</cp:lastPrinted>
  <dcterms:created xsi:type="dcterms:W3CDTF">2020-08-21T15:13:00Z</dcterms:created>
  <dcterms:modified xsi:type="dcterms:W3CDTF">2020-11-29T22:23:00Z</dcterms:modified>
</cp:coreProperties>
</file>